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AL-FARABI KAZAKH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Philology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program for the specialty 6B01704 – Foreign language: two foreign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«Practical Course on Grammar of the First Foreign Language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–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7l7c0te51j0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credits – 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Methodological Guidelines for Practical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leader="none" w:pos="0"/>
        </w:tabs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1.</w:t>
      </w:r>
      <w:r w:rsidDel="00000000" w:rsidR="00000000" w:rsidRPr="00000000">
        <w:rPr>
          <w:sz w:val="24"/>
          <w:szCs w:val="24"/>
          <w:rtl w:val="0"/>
        </w:rPr>
        <w:t xml:space="preserve"> Course introduction. How many tenses do you know? / Present Simple &amp; Present Continuous in use.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PC 2.</w:t>
      </w:r>
      <w:r w:rsidDel="00000000" w:rsidR="00000000" w:rsidRPr="00000000">
        <w:rPr>
          <w:sz w:val="24"/>
          <w:szCs w:val="24"/>
          <w:rtl w:val="0"/>
        </w:rPr>
        <w:t xml:space="preserve"> Past Simple &amp; Past Continuous. Storytelling practice / Irregular verbs &amp; time markers.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3.</w:t>
      </w:r>
      <w:r w:rsidDel="00000000" w:rsidR="00000000" w:rsidRPr="00000000">
        <w:rPr>
          <w:sz w:val="24"/>
          <w:szCs w:val="24"/>
          <w:rtl w:val="0"/>
        </w:rPr>
        <w:t xml:space="preserve"> Present Perfect Simple &amp; Continuous / Contrast with Past Simple (result vs duration).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4.</w:t>
      </w:r>
      <w:r w:rsidDel="00000000" w:rsidR="00000000" w:rsidRPr="00000000">
        <w:rPr>
          <w:sz w:val="24"/>
          <w:szCs w:val="24"/>
          <w:rtl w:val="0"/>
        </w:rPr>
        <w:t xml:space="preserve"> Future forms: will, going to, Present Continuous / Time markers and usage.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5.</w:t>
      </w:r>
      <w:r w:rsidDel="00000000" w:rsidR="00000000" w:rsidRPr="00000000">
        <w:rPr>
          <w:sz w:val="24"/>
          <w:szCs w:val="24"/>
          <w:rtl w:val="0"/>
        </w:rPr>
        <w:t xml:space="preserve"> Modal verbs (present/future): can/could, must/have to, should/ought to, may/might.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6.</w:t>
      </w:r>
      <w:r w:rsidDel="00000000" w:rsidR="00000000" w:rsidRPr="00000000">
        <w:rPr>
          <w:sz w:val="24"/>
          <w:szCs w:val="24"/>
          <w:rtl w:val="0"/>
        </w:rPr>
        <w:t xml:space="preserve"> Modal verbs in the past: must have, can’t have, could have, might have, should have.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7.</w:t>
      </w:r>
      <w:r w:rsidDel="00000000" w:rsidR="00000000" w:rsidRPr="00000000">
        <w:rPr>
          <w:sz w:val="24"/>
          <w:szCs w:val="24"/>
          <w:rtl w:val="0"/>
        </w:rPr>
        <w:t xml:space="preserve"> Conditionals: Zero, First, Second. Real vs unreal situations.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9.</w:t>
      </w:r>
      <w:r w:rsidDel="00000000" w:rsidR="00000000" w:rsidRPr="00000000">
        <w:rPr>
          <w:sz w:val="24"/>
          <w:szCs w:val="24"/>
          <w:rtl w:val="0"/>
        </w:rPr>
        <w:t xml:space="preserve"> Passive voice in Present, Past, Future; Passive in Continuous and Perfect tenses.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10.</w:t>
      </w:r>
      <w:r w:rsidDel="00000000" w:rsidR="00000000" w:rsidRPr="00000000">
        <w:rPr>
          <w:sz w:val="24"/>
          <w:szCs w:val="24"/>
          <w:rtl w:val="0"/>
        </w:rPr>
        <w:t xml:space="preserve"> Reported speech: statements, questions, commands; backshift and time expression changes.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11.</w:t>
      </w:r>
      <w:r w:rsidDel="00000000" w:rsidR="00000000" w:rsidRPr="00000000">
        <w:rPr>
          <w:sz w:val="24"/>
          <w:szCs w:val="24"/>
          <w:rtl w:val="0"/>
        </w:rPr>
        <w:t xml:space="preserve"> Infinitives &amp; Gerunds / Verbs with two meanings (stop doing vs stop to do).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12.</w:t>
      </w:r>
      <w:r w:rsidDel="00000000" w:rsidR="00000000" w:rsidRPr="00000000">
        <w:rPr>
          <w:sz w:val="24"/>
          <w:szCs w:val="24"/>
          <w:rtl w:val="0"/>
        </w:rPr>
        <w:t xml:space="preserve"> Relative clauses: defining, non-defining, reduced relative clauses.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13.</w:t>
      </w:r>
      <w:r w:rsidDel="00000000" w:rsidR="00000000" w:rsidRPr="00000000">
        <w:rPr>
          <w:sz w:val="24"/>
          <w:szCs w:val="24"/>
          <w:rtl w:val="0"/>
        </w:rPr>
        <w:t xml:space="preserve"> Complex sentences and conjunctions: cause–effect, contrast, time clauses.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0"/>
        </w:tabs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PC 14.</w:t>
      </w:r>
      <w:r w:rsidDel="00000000" w:rsidR="00000000" w:rsidRPr="00000000">
        <w:rPr>
          <w:sz w:val="24"/>
          <w:szCs w:val="24"/>
          <w:rtl w:val="0"/>
        </w:rPr>
        <w:t xml:space="preserve"> Noun clauses, indirect questions, emphasis &amp; inversion (cleft sentences, inversion structures).</w:t>
        <w:br w:type="textWrapping"/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5kjg40k0e87l" w:id="1"/>
      <w:bookmarkEnd w:id="1"/>
      <w:r w:rsidDel="00000000" w:rsidR="00000000" w:rsidRPr="00000000">
        <w:rPr>
          <w:sz w:val="24"/>
          <w:szCs w:val="24"/>
          <w:rtl w:val="0"/>
        </w:rPr>
        <w:t xml:space="preserve">Main Resources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0"/>
        </w:tabs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Murphy, R. (2019). </w:t>
      </w:r>
      <w:r w:rsidDel="00000000" w:rsidR="00000000" w:rsidRPr="00000000">
        <w:rPr>
          <w:i w:val="1"/>
          <w:sz w:val="24"/>
          <w:szCs w:val="24"/>
          <w:rtl w:val="0"/>
        </w:rPr>
        <w:t xml:space="preserve">English Grammar in Use</w:t>
      </w:r>
      <w:r w:rsidDel="00000000" w:rsidR="00000000" w:rsidRPr="00000000">
        <w:rPr>
          <w:sz w:val="24"/>
          <w:szCs w:val="24"/>
          <w:rtl w:val="0"/>
        </w:rPr>
        <w:t xml:space="preserve"> (5th ed.). Cambridge University Press.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0"/>
        </w:tabs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Smith, C. (2016). </w:t>
      </w:r>
      <w:r w:rsidDel="00000000" w:rsidR="00000000" w:rsidRPr="00000000">
        <w:rPr>
          <w:i w:val="1"/>
          <w:sz w:val="24"/>
          <w:szCs w:val="24"/>
          <w:rtl w:val="0"/>
        </w:rPr>
        <w:t xml:space="preserve">Navigate B1 Intermediate Student’s Book</w:t>
      </w:r>
      <w:r w:rsidDel="00000000" w:rsidR="00000000" w:rsidRPr="00000000">
        <w:rPr>
          <w:sz w:val="24"/>
          <w:szCs w:val="24"/>
          <w:rtl w:val="0"/>
        </w:rPr>
        <w:t xml:space="preserve">. Oxford University Press.</w:t>
        <w:br w:type="textWrapping"/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tabs>
          <w:tab w:val="left" w:leader="none" w:pos="0"/>
        </w:tabs>
        <w:rPr>
          <w:sz w:val="34"/>
          <w:szCs w:val="34"/>
        </w:rPr>
      </w:pPr>
      <w:bookmarkStart w:colFirst="0" w:colLast="0" w:name="_njd7rrb5c5i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6lxvumskp7f0" w:id="3"/>
      <w:bookmarkEnd w:id="3"/>
      <w:r w:rsidDel="00000000" w:rsidR="00000000" w:rsidRPr="00000000">
        <w:rPr>
          <w:sz w:val="24"/>
          <w:szCs w:val="24"/>
          <w:rtl w:val="0"/>
        </w:rPr>
        <w:t xml:space="preserve">Supplementary Resources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tabs>
          <w:tab w:val="left" w:leader="none" w:pos="0"/>
        </w:tabs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Cambridge Essential English Dictionary. Cambridge University Press.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Oxford Wordpower Dictionary. Oxford University Press.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McCarthy, M., &amp; O’Dell, F. (2017). </w:t>
      </w:r>
      <w:r w:rsidDel="00000000" w:rsidR="00000000" w:rsidRPr="00000000">
        <w:rPr>
          <w:i w:val="1"/>
          <w:sz w:val="24"/>
          <w:szCs w:val="24"/>
          <w:rtl w:val="0"/>
        </w:rPr>
        <w:t xml:space="preserve">English Vocabulary in Use: Pre-Intermediate &amp; Intermediate</w:t>
      </w:r>
      <w:r w:rsidDel="00000000" w:rsidR="00000000" w:rsidRPr="00000000">
        <w:rPr>
          <w:sz w:val="24"/>
          <w:szCs w:val="24"/>
          <w:rtl w:val="0"/>
        </w:rPr>
        <w:t xml:space="preserve">. Cambridge University Press.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Swan, M. (2016). </w:t>
      </w:r>
      <w:r w:rsidDel="00000000" w:rsidR="00000000" w:rsidRPr="00000000">
        <w:rPr>
          <w:i w:val="1"/>
          <w:sz w:val="24"/>
          <w:szCs w:val="24"/>
          <w:rtl w:val="0"/>
        </w:rPr>
        <w:t xml:space="preserve">Practical English Usage</w:t>
      </w:r>
      <w:r w:rsidDel="00000000" w:rsidR="00000000" w:rsidRPr="00000000">
        <w:rPr>
          <w:sz w:val="24"/>
          <w:szCs w:val="24"/>
          <w:rtl w:val="0"/>
        </w:rPr>
        <w:t xml:space="preserve"> (4th ed.). Oxford University Press.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Soars, L., &amp; Soars, J. (2011). </w:t>
      </w:r>
      <w:r w:rsidDel="00000000" w:rsidR="00000000" w:rsidRPr="00000000">
        <w:rPr>
          <w:i w:val="1"/>
          <w:sz w:val="24"/>
          <w:szCs w:val="24"/>
          <w:rtl w:val="0"/>
        </w:rPr>
        <w:t xml:space="preserve">New Headway English Course: Intermediate</w:t>
      </w:r>
      <w:r w:rsidDel="00000000" w:rsidR="00000000" w:rsidRPr="00000000">
        <w:rPr>
          <w:sz w:val="24"/>
          <w:szCs w:val="24"/>
          <w:rtl w:val="0"/>
        </w:rPr>
        <w:t xml:space="preserve">. Oxford University Press.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tabs>
          <w:tab w:val="left" w:leader="none" w:pos="0"/>
        </w:tabs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Hancock, M. (2017). </w:t>
      </w:r>
      <w:r w:rsidDel="00000000" w:rsidR="00000000" w:rsidRPr="00000000">
        <w:rPr>
          <w:i w:val="1"/>
          <w:sz w:val="24"/>
          <w:szCs w:val="24"/>
          <w:rtl w:val="0"/>
        </w:rPr>
        <w:t xml:space="preserve">English Pronunciation in Use</w:t>
      </w:r>
      <w:r w:rsidDel="00000000" w:rsidR="00000000" w:rsidRPr="00000000">
        <w:rPr>
          <w:sz w:val="24"/>
          <w:szCs w:val="24"/>
          <w:rtl w:val="0"/>
        </w:rPr>
        <w:t xml:space="preserve">. Cambridge University Press.</w:t>
        <w:br w:type="textWrapping"/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e75c03utwtr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pxqt3ggo0sgu" w:id="5"/>
      <w:bookmarkEnd w:id="5"/>
      <w:r w:rsidDel="00000000" w:rsidR="00000000" w:rsidRPr="00000000">
        <w:rPr>
          <w:sz w:val="24"/>
          <w:szCs w:val="24"/>
          <w:rtl w:val="0"/>
        </w:rPr>
        <w:t xml:space="preserve">Digital Tools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0"/>
        </w:tabs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Quizlet (grammar &amp; vocabulary sets, flashcards).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Grammarly (grammar checking &amp; style feedback).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British Council Grammar Practice Platform.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Cambridge Grammar Online Resources.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0"/>
        </w:tabs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Perfect English Grammar (website).</w:t>
        <w:br w:type="textWrapping"/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dhb9w3x2yysu" w:id="6"/>
      <w:bookmarkEnd w:id="6"/>
      <w:r w:rsidDel="00000000" w:rsidR="00000000" w:rsidRPr="00000000">
        <w:rPr>
          <w:sz w:val="24"/>
          <w:szCs w:val="24"/>
          <w:rtl w:val="0"/>
        </w:rPr>
        <w:t xml:space="preserve">Study Recommendations and Responsibilities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sy985e6j5mg" w:id="7"/>
      <w:bookmarkEnd w:id="7"/>
      <w:r w:rsidDel="00000000" w:rsidR="00000000" w:rsidRPr="00000000">
        <w:rPr>
          <w:sz w:val="24"/>
          <w:szCs w:val="24"/>
          <w:rtl w:val="0"/>
        </w:rPr>
        <w:t xml:space="preserve">Preparing for Classes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tabs>
          <w:tab w:val="left" w:leader="none" w:pos="0"/>
        </w:tabs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Preview grammar structures before each seminar (using </w:t>
      </w:r>
      <w:r w:rsidDel="00000000" w:rsidR="00000000" w:rsidRPr="00000000">
        <w:rPr>
          <w:i w:val="1"/>
          <w:sz w:val="24"/>
          <w:szCs w:val="24"/>
          <w:rtl w:val="0"/>
        </w:rPr>
        <w:t xml:space="preserve">English Grammar in Use</w:t>
      </w:r>
      <w:r w:rsidDel="00000000" w:rsidR="00000000" w:rsidRPr="00000000">
        <w:rPr>
          <w:sz w:val="24"/>
          <w:szCs w:val="24"/>
          <w:rtl w:val="0"/>
        </w:rPr>
        <w:t xml:space="preserve"> or </w:t>
      </w:r>
      <w:r w:rsidDel="00000000" w:rsidR="00000000" w:rsidRPr="00000000">
        <w:rPr>
          <w:i w:val="1"/>
          <w:sz w:val="24"/>
          <w:szCs w:val="24"/>
          <w:rtl w:val="0"/>
        </w:rPr>
        <w:t xml:space="preserve">Navigate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Revise previously studied tenses and structures to build continuity.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tabs>
          <w:tab w:val="left" w:leader="none" w:pos="0"/>
        </w:tabs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Bring the coursebook, notebook, and access to online tools.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jwwrg3nudldk" w:id="8"/>
      <w:bookmarkEnd w:id="8"/>
      <w:r w:rsidDel="00000000" w:rsidR="00000000" w:rsidRPr="00000000">
        <w:rPr>
          <w:sz w:val="24"/>
          <w:szCs w:val="24"/>
          <w:rtl w:val="0"/>
        </w:rPr>
        <w:t xml:space="preserve">Active Participation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0"/>
        </w:tabs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part in role-plays, storytelling, debates, and dialogues to practice grammar in communication.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in pairs/groups to complete problem-solving grammar tasks.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0"/>
        </w:tabs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Engage actively in peer correction and self-reflection.</w:t>
        <w:br w:type="textWrapping"/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tabs>
          <w:tab w:val="left" w:leader="none" w:pos="0"/>
        </w:tabs>
        <w:rPr>
          <w:sz w:val="26"/>
          <w:szCs w:val="26"/>
        </w:rPr>
      </w:pPr>
      <w:bookmarkStart w:colFirst="0" w:colLast="0" w:name="_1yv43pyku3r6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m42el7tduz84" w:id="10"/>
      <w:bookmarkEnd w:id="10"/>
      <w:r w:rsidDel="00000000" w:rsidR="00000000" w:rsidRPr="00000000">
        <w:rPr>
          <w:sz w:val="24"/>
          <w:szCs w:val="24"/>
          <w:rtl w:val="0"/>
        </w:rPr>
        <w:t xml:space="preserve">Consolidation After Class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tabs>
          <w:tab w:val="left" w:leader="none" w:pos="0"/>
        </w:tabs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Revise class notes and correct mistakes discussed during seminars.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workbook exercises for reinforcement.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online platforms (Cambridge, British Council, Grammarly) for extra practice.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tabs>
          <w:tab w:val="left" w:leader="none" w:pos="0"/>
        </w:tabs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 short texts (paragraphs, reports, stories) using newly studied grammar.</w:t>
        <w:br w:type="textWrapping"/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tabs>
          <w:tab w:val="left" w:leader="none" w:pos="0"/>
        </w:tabs>
        <w:rPr>
          <w:sz w:val="24"/>
          <w:szCs w:val="24"/>
        </w:rPr>
      </w:pPr>
      <w:bookmarkStart w:colFirst="0" w:colLast="0" w:name="_3sw0hmyx391x" w:id="11"/>
      <w:bookmarkEnd w:id="11"/>
      <w:r w:rsidDel="00000000" w:rsidR="00000000" w:rsidRPr="00000000">
        <w:rPr>
          <w:sz w:val="24"/>
          <w:szCs w:val="24"/>
          <w:rtl w:val="0"/>
        </w:rPr>
        <w:t xml:space="preserve">Assessment and Responsibilities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tabs>
          <w:tab w:val="left" w:leader="none" w:pos="0"/>
        </w:tabs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Active participation and attendance are compulsory.</w:t>
        <w:br w:type="textWrapping"/>
        <w:t xml:space="preserve">Grades reflect seminar performance, homework, and IWS projects.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Progress is tracked via classwork, quizzes, and feedback.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tabs>
          <w:tab w:val="left" w:leader="none" w:pos="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are expected to be: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tabs>
          <w:tab w:val="left" w:leader="none" w:pos="0"/>
        </w:tabs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prepared (study assigned topics in advance),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tabs>
          <w:tab w:val="left" w:leader="none" w:pos="0"/>
        </w:tabs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engaged (contribute to activities),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tabs>
          <w:tab w:val="left" w:leader="none" w:pos="0"/>
        </w:tabs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(submit tasks on time, respect academic integrity).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